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4645.xml.htm"/>
      <w:bookmarkStart w:id="1" w:name="kswkform4_17913246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Kumaraswami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Worldwide Field Ops.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2"/>
        <w:gridCol w:w="772"/>
        <w:gridCol w:w="599"/>
        <w:gridCol w:w="347"/>
        <w:gridCol w:w="926"/>
        <w:gridCol w:w="450"/>
        <w:gridCol w:w="666"/>
        <w:gridCol w:w="1317"/>
        <w:gridCol w:w="992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62,581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7.93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1,488,665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Class A Ordinary Shares of the Issuer withheld to cover the Reporting Person's tax liability in connection with the vesting of restricted stock units previously reported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Ravi Kumaraswami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098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3493</Characters>
  <CharactersWithSpaces>4062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