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0001803568</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RISKIFIED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001-40692</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220 5TH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(203) 300-9264</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Qumra Capital Israel I Ltd.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2420000.00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104034048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6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01/31/2016 Private Placement</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RISKIFIED</w:t>
            </w:r>
          </w:p>
        </w:tc>
        <w:tc>
          <w:tcPr>
            <w:tcW w:w="198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9008475</w:t>
            </w:r>
          </w:p>
        </w:tc>
        <w:tc>
          <w:tcPr>
            <w:tcW w:w="17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7"/>
              </w:rPr>
              <w:t>01/31/2016 Cash</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740" w:type="dxa"/>
            <w:vAlign w:val="bottom"/>
            <w:vMerge w:val="continue"/>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98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gridSpan w:val="3"/>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44677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214808.36</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60797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292730.87</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65169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313101.20</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1920.00</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962.00</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216520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1043667.54</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112237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560681.06</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89459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442277.24</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06/04/2026 2562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12556.31</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44083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216045.05</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108150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526998.73</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06/10/2026 132462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649719.49</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2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Notice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Qumra Capital Israel I Ltd. By: /s/ Yohanan Azriel Title: Authorized Signatory, Oppenheimer Israel (pursuant to</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delegation)</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2026-06-11T10:54:15Z</dcterms:created>
  <dcterms:modified xsi:type="dcterms:W3CDTF">2026-06-11T10:54:15Z</dcterms:modified>
</cp:coreProperties>
</file>