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5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50"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001-40692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29"/>
          <w:szCs w:val="29"/>
          <w:b w:val="1"/>
          <w:bCs w:val="1"/>
          <w:color w:val="auto"/>
        </w:rPr>
        <w:t>Riskified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8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the registrant's name into English)</w:t>
      </w:r>
    </w:p>
    <w:p>
      <w:pPr>
        <w:spacing w:after="0" w:line="2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Riskified Ltd.</w:t>
      </w:r>
    </w:p>
    <w:p>
      <w:pPr>
        <w:spacing w:after="0" w:line="36"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220 5th Avenue, 2nd Floor</w:t>
      </w:r>
    </w:p>
    <w:p>
      <w:pPr>
        <w:spacing w:after="0" w:line="50"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New York, New York 10001</w:t>
      </w:r>
    </w:p>
    <w:p>
      <w:pPr>
        <w:spacing w:after="0" w:line="36"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420"/>
        <w:spacing w:after="0" w:line="207" w:lineRule="exact"/>
        <w:tabs>
          <w:tab w:leader="none" w:pos="5820" w:val="left"/>
        </w:tabs>
        <w:rPr>
          <w:sz w:val="20"/>
          <w:szCs w:val="20"/>
          <w:color w:val="auto"/>
        </w:rPr>
      </w:pPr>
      <w:r>
        <w:rPr>
          <w:rFonts w:ascii="Times New Roman" w:cs="Times New Roman" w:eastAsia="Times New Roman" w:hAnsi="Times New Roman"/>
          <w:sz w:val="18"/>
          <w:szCs w:val="18"/>
          <w:color w:val="auto"/>
        </w:rPr>
        <w:t xml:space="preserve">Form 20-F </w:t>
      </w:r>
      <w:r>
        <w:rPr>
          <w:rFonts w:ascii="Wingdings" w:cs="Wingdings" w:eastAsia="Wingdings" w:hAnsi="Wingdings"/>
          <w:sz w:val="18"/>
          <w:szCs w:val="18"/>
          <w:b w:val="1"/>
          <w:bCs w:val="1"/>
          <w:color w:val="auto"/>
        </w:rPr>
        <w:t>x</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ectPr>
          <w:pgSz w:w="11900" w:h="16838" w:orient="portrait"/>
          <w:cols w:equalWidth="0" w:num="1">
            <w:col w:w="10139"/>
          </w:cols>
          <w:pgMar w:left="320" w:top="1434"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EXPLANATORY NOTE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to the Company’s Board of Directors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25, 2026, the Board of Directors (the “Board”) of Riskified Ltd. (the “Company”) increased its size to nine members and appointed Ronen Assia as an independent director of the Company, effective immediately. A copy of the press release issued in connection with the announcement is furnished as Exhibit 99.1 herewith.</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Assia was appointed as a Class II director of the Company for an initial term expiring at the Company’s annual shareholders' meeting to be held in 2026, and until his respective successor is duly elected and qualified, or until such earlier time as his office is vacated in accordance with the Company's Amended and Restated Articles of Association or the Israeli Companies Law, 5759-1999. The Board has determined that Mr. Assia qualifies as "independent" under the listing rules of the New York Stock Exchange.</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Ronen Assia, 50, brings extensive product design and industry expertise. Mr. Assia is a co-founder of eToro Group Ltd. (NASDAQ: ETOR), where he oversaw products and engineering until 2020 and currently serves as Executive Director. Prior to co-founding eToro in 2007, Mr. Assia designed medical devices, household appliances, and desktop and web applications. Mr. Assia also currently serves as Managing Partner of Team 8 Fintech, a global venture group specializing in innovative Fintech companies. He holds a BA in Industrial Design from Bezalel Academy of Arts and Design and an MA in Product Design from the Royal College of Art in London.</w:t>
      </w:r>
    </w:p>
    <w:p>
      <w:pPr>
        <w:spacing w:after="0" w:line="21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a non-employee director, Mr. Assia is entitled to receive compensation in accordance with the Company's non-employee director compensation policy, as described under “Director Compensation” in the Company’s Annual Report on Form 20-F for the fiscal year ended December 31, 2025, as filed with the Securities and Exchange Commission (the "SEC") on March 6, 2026. In addition, the Company plans to enter into an indemnification agreement with Mr. Assia, a form of which has been filed as Exhibit 4.1 to the Company's Registration Statement on Form F-1 as filed with the SEC on July 19, 2021.</w:t>
      </w:r>
    </w:p>
    <w:p>
      <w:pPr>
        <w:spacing w:after="0" w:line="207" w:lineRule="exact"/>
        <w:rPr>
          <w:sz w:val="20"/>
          <w:szCs w:val="20"/>
          <w:color w:val="auto"/>
        </w:rPr>
      </w:pPr>
    </w:p>
    <w:p>
      <w:pPr>
        <w:ind w:right="120"/>
        <w:spacing w:after="0" w:line="312" w:lineRule="auto"/>
        <w:rPr>
          <w:sz w:val="20"/>
          <w:szCs w:val="20"/>
          <w:color w:val="auto"/>
        </w:rPr>
      </w:pPr>
      <w:r>
        <w:rPr>
          <w:rFonts w:ascii="Times New Roman" w:cs="Times New Roman" w:eastAsia="Times New Roman" w:hAnsi="Times New Roman"/>
          <w:sz w:val="17"/>
          <w:szCs w:val="17"/>
          <w:color w:val="auto"/>
        </w:rPr>
        <w:t>There are no family relationships, arrangements, or understandings between Mr. Assia and any other persons pursuant to which he was appointed as a director. Furthermore, there are no transactions between Mr. Assia and the Company that would necessitate disclosure pursuant to Item 7.B. of Form 20-F.</w:t>
      </w:r>
    </w:p>
    <w:p>
      <w:pPr>
        <w:spacing w:after="0" w:line="34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in this Report of Foreign Private Issuer on Form 6-K, other than Exhibit 99.1, is hereby incorporated by reference into the Company's Registration Statements on Form S-8 (File Nos. 333-258461, 333-265150, 333-270006, 333-277711, 333-285599 and 333-294095).</w:t>
      </w:r>
    </w:p>
    <w:p>
      <w:pPr>
        <w:spacing w:after="0" w:line="11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furnished as part of this Report on Form 6-K:</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Exhibit No.</w:t>
            </w: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493"/>
        </w:trPr>
        <w:tc>
          <w:tcPr>
            <w:tcW w:w="2040" w:type="dxa"/>
            <w:vAlign w:val="bottom"/>
            <w:tcBorders>
              <w:top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99.1</w:t>
            </w:r>
          </w:p>
        </w:tc>
        <w:tc>
          <w:tcPr>
            <w:tcW w:w="380" w:type="dxa"/>
            <w:vAlign w:val="bottom"/>
          </w:tcPr>
          <w:p>
            <w:pPr>
              <w:spacing w:after="0"/>
              <w:rPr>
                <w:sz w:val="24"/>
                <w:szCs w:val="24"/>
                <w:color w:val="auto"/>
              </w:rPr>
            </w:pPr>
          </w:p>
        </w:tc>
        <w:tc>
          <w:tcPr>
            <w:tcW w:w="88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rPr>
              <w:t>Press Release of Riskified Ltd., dated June 29, 2026</w:t>
            </w:r>
          </w:p>
        </w:tc>
      </w:tr>
      <w:tr>
        <w:trPr>
          <w:trHeight w:val="20"/>
        </w:trPr>
        <w:tc>
          <w:tcPr>
            <w:tcW w:w="2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760" w:type="dxa"/>
            <w:vAlign w:val="bottom"/>
            <w:shd w:val="clear" w:color="auto" w:fill="0000FF"/>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r>
    </w:tbl>
    <w:p>
      <w:pPr>
        <w:sectPr>
          <w:pgSz w:w="11900" w:h="16838" w:orient="portrait"/>
          <w:cols w:equalWidth="0" w:num="1">
            <w:col w:w="11240"/>
          </w:cols>
          <w:pgMar w:left="320" w:top="11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32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Riskified Ltd.</w:t>
      </w:r>
    </w:p>
    <w:p>
      <w:pPr>
        <w:spacing w:after="0" w:line="3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(Registrant)</w:t>
      </w: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2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Eido Gal</w:t>
            </w:r>
          </w:p>
        </w:tc>
      </w:tr>
      <w:tr>
        <w:trPr>
          <w:trHeight w:val="299"/>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Date: June 29, 2026</w:t>
            </w:r>
          </w:p>
        </w:tc>
        <w:tc>
          <w:tcPr>
            <w:tcW w:w="2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Name:</w:t>
            </w:r>
          </w:p>
        </w:tc>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Eido Gal</w:t>
            </w:r>
          </w:p>
        </w:tc>
      </w:tr>
      <w:tr>
        <w:trPr>
          <w:trHeight w:val="234"/>
        </w:trPr>
        <w:tc>
          <w:tcPr>
            <w:tcW w:w="3340" w:type="dxa"/>
            <w:vAlign w:val="bottom"/>
          </w:tcPr>
          <w:p>
            <w:pPr>
              <w:spacing w:after="0"/>
              <w:rPr>
                <w:sz w:val="20"/>
                <w:szCs w:val="20"/>
                <w:color w:val="auto"/>
              </w:rPr>
            </w:pPr>
          </w:p>
        </w:tc>
        <w:tc>
          <w:tcPr>
            <w:tcW w:w="2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Title:</w:t>
            </w:r>
          </w:p>
        </w:tc>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184" w:right="339" w:bottom="1440" w:gutter="0" w:footer="0" w:header="0"/>
        </w:sectPr>
      </w:pPr>
    </w:p>
    <w:bookmarkStart w:id="3" w:name="page4"/>
    <w:bookmarkEnd w:id="3"/>
    <w:p>
      <w:pPr>
        <w:ind w:left="10220"/>
        <w:spacing w:after="0"/>
        <w:rPr>
          <w:sz w:val="20"/>
          <w:szCs w:val="20"/>
          <w:color w:val="auto"/>
        </w:rPr>
      </w:pPr>
      <w:r>
        <w:rPr>
          <w:rFonts w:ascii="Times New Roman" w:cs="Times New Roman" w:eastAsia="Times New Roman" w:hAnsi="Times New Roman"/>
          <w:sz w:val="19"/>
          <w:szCs w:val="19"/>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7"/>
          <w:szCs w:val="27"/>
          <w:b w:val="1"/>
          <w:bCs w:val="1"/>
          <w:color w:val="auto"/>
        </w:rPr>
        <w:t>Riskified Announces the Appointment of Ronen Assia to its Board of Directors</w:t>
      </w:r>
    </w:p>
    <w:p>
      <w:pPr>
        <w:spacing w:after="0" w:line="259" w:lineRule="exact"/>
        <w:rPr>
          <w:sz w:val="20"/>
          <w:szCs w:val="20"/>
          <w:color w:val="auto"/>
        </w:rPr>
      </w:pPr>
    </w:p>
    <w:p>
      <w:pPr>
        <w:jc w:val="both"/>
        <w:ind w:right="20"/>
        <w:spacing w:after="0" w:line="326" w:lineRule="auto"/>
        <w:rPr>
          <w:sz w:val="20"/>
          <w:szCs w:val="20"/>
          <w:color w:val="auto"/>
        </w:rPr>
      </w:pPr>
      <w:r>
        <w:rPr>
          <w:rFonts w:ascii="Times New Roman" w:cs="Times New Roman" w:eastAsia="Times New Roman" w:hAnsi="Times New Roman"/>
          <w:sz w:val="22"/>
          <w:szCs w:val="22"/>
          <w:i w:val="1"/>
          <w:iCs w:val="1"/>
          <w:color w:val="auto"/>
        </w:rPr>
        <w:t xml:space="preserve">NEW YORK — June 29, 2026 </w:t>
      </w:r>
      <w:r>
        <w:rPr>
          <w:rFonts w:ascii="Times New Roman" w:cs="Times New Roman" w:eastAsia="Times New Roman" w:hAnsi="Times New Roman"/>
          <w:sz w:val="22"/>
          <w:szCs w:val="22"/>
          <w:color w:val="auto"/>
        </w:rPr>
        <w:t>— Riskified (NYSE: RSKD), a leader in ecommerce fraud and risk intelligence, today announced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appointment of Ronen Assia as an independent director to its Board of Directors, effective June 25, 2026.</w:t>
      </w:r>
    </w:p>
    <w:p>
      <w:pPr>
        <w:spacing w:after="0" w:line="12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2"/>
          <w:szCs w:val="22"/>
          <w:color w:val="auto"/>
        </w:rPr>
        <w:t>Mr. Assia currently serves as Managing Partner at Team8, a global venture group, where he builds and invests in financial infrastructure companies. Mr. Assia is also co-founder of eToro (NASDAQ: ETOR), the world's leading social investment network, and currently serves as its Executive Director. He holds a BA in Industrial Design from Bezalel Academy of Arts and Design and an MA in Product Design from the Royal College of Art in London.</w:t>
      </w:r>
    </w:p>
    <w:p>
      <w:pPr>
        <w:spacing w:after="0" w:line="153"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21"/>
          <w:szCs w:val="21"/>
          <w:color w:val="auto"/>
        </w:rPr>
        <w:t>“We are delighted to welcome Ronen to our Board,” said Eido Gal, Chairman and Chief Executive Officer of Riskified. “For more than two decades, Ronen has built and scaled technology products that have set the bar for design, simplicity and user experience on a global scale. As we continue investing in our platform, his perspective and expertise will be a tremendous asset.”</w:t>
      </w:r>
    </w:p>
    <w:p>
      <w:pPr>
        <w:spacing w:after="0" w:line="130"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2"/>
          <w:szCs w:val="22"/>
          <w:color w:val="auto"/>
        </w:rPr>
        <w:t>Mr. Assia brings extensive product design and industry expertise to Riskified as the Company continues expanding its AI-powered fraud and risk intelligence platform and deepening its presence across the global ecommerce ecosystem. His experience building category-defining platforms is expected to help inform the Company’s product innovation strategy and further enhance the merchant experience.</w:t>
      </w:r>
    </w:p>
    <w:p>
      <w:pPr>
        <w:spacing w:after="0" w:line="153"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22"/>
          <w:szCs w:val="22"/>
          <w:color w:val="auto"/>
        </w:rPr>
        <w:t>“I am honored to join the Riskified Board at such an important moment for the Company,” said Mr. Assia. “Riskified has established itself as a leader by combining deep data science with a relentless focus on the merchant experience. As fraud prevention and risk decisioning evolve toward autonomous, agentic AI systems, I believe Riskified’s identity intelligence and AI risk agents like ARIA provide a strong foundation for the next phase of innovation, uniquely positioning the company to help merchants stay protected while delighting customers across every digital interaction. I look forward to working with Eido, Assaf and my fellow directors to support the Company’s continued growth and long-term value creation.”</w:t>
      </w:r>
    </w:p>
    <w:p>
      <w:pPr>
        <w:spacing w:after="0" w:line="142"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22"/>
          <w:szCs w:val="22"/>
          <w:color w:val="auto"/>
        </w:rPr>
        <w:t>The Board of Directors regularly evaluates its composition to ensure it maintains an appropriate mix of skills, qualifications, and diversity of backgrounds to effectively oversee the Company’s business and long-term strategy. Following this appointment, Riskified’s Board of Directors will consist of nine directors, seven of whom qualify as “independent” under the listing rules of the New York Stock Exchange.</w:t>
      </w:r>
    </w:p>
    <w:p>
      <w:pPr>
        <w:sectPr>
          <w:pgSz w:w="11900" w:h="16838" w:orient="portrait"/>
          <w:cols w:equalWidth="0" w:num="1">
            <w:col w:w="11240"/>
          </w:cols>
          <w:pgMar w:left="320" w:top="100" w:right="339" w:bottom="1440" w:gutter="0" w:footer="0" w:header="0"/>
        </w:sectPr>
      </w:pPr>
    </w:p>
    <w:bookmarkStart w:id="4" w:name="page5"/>
    <w:bookmarkEnd w:id="4"/>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Riskified</w:t>
      </w:r>
    </w:p>
    <w:p>
      <w:pPr>
        <w:spacing w:after="0" w:line="251"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21"/>
          <w:szCs w:val="21"/>
          <w:color w:val="auto"/>
        </w:rPr>
        <w:t>Riskified (NYSE: RSKD) empowers businesses to unleash ecommerce growth by outsmarting risk. Many of the world’s biggest brands and publicly traded companies selling online rely on Riskified for guaranteed protection against chargebacks, to fight fraud and policy abuse at scale, and to improve customer retention. Developed and managed by the largest team of ecommerce risk analysts, data scientists, and researchers, Riskified’s AI-powered fraud and risk intelligence platform analyzes the individual behind each interaction to provide real-time decisions and robust identity-based insights. Learn more at ir.riskified.com.</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37" w:lineRule="exact"/>
        <w:rPr>
          <w:sz w:val="20"/>
          <w:szCs w:val="20"/>
          <w:color w:val="auto"/>
        </w:rPr>
      </w:pPr>
    </w:p>
    <w:p>
      <w:pPr>
        <w:jc w:val="both"/>
        <w:spacing w:after="0" w:line="314" w:lineRule="auto"/>
        <w:rPr>
          <w:sz w:val="20"/>
          <w:szCs w:val="20"/>
          <w:color w:val="auto"/>
        </w:rPr>
      </w:pPr>
      <w:r>
        <w:rPr>
          <w:rFonts w:ascii="Times New Roman" w:cs="Times New Roman" w:eastAsia="Times New Roman" w:hAnsi="Times New Roman"/>
          <w:sz w:val="22"/>
          <w:szCs w:val="22"/>
          <w:color w:val="auto"/>
        </w:rPr>
        <w:t>This press release contains forward-looking statements within the meaning of the safe harbor provisions of the U.S. Private Securities Litigation Reform Act of 1995. These statements are based on current expectations and involve risks and uncertainties that could cause actual results to differ materially from those expressed or implied.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Relations: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ir@riskified.com</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Corporate Communications: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 Shmueli</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Public Relations Manager</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press@riskified.com</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2026-06-29T15:50:38Z</dcterms:created>
  <dcterms:modified xsi:type="dcterms:W3CDTF">2026-06-29T15:50:38Z</dcterms:modified>
</cp:coreProperties>
</file>