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Riskified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8,313,598.00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8,313,598.00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8,313,598.00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Riskified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220 5th Avenue, 2nd Floor, New York, NY 10001, United States of America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FLOOR, LOS ANGELES, CALIFORNIA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jc w:val="both"/>
        <w:ind w:left="920" w:right="660"/>
        <w:spacing w:after="0" w:line="253" w:lineRule="auto"/>
        <w:rPr>
          <w:sz w:val="20"/>
          <w:szCs w:val="20"/>
          <w:color w:val="auto"/>
        </w:rPr>
      </w:pPr>
      <w:r>
        <w:rPr>
          <w:rFonts w:ascii="Times New Roman" w:cs="Times New Roman" w:eastAsia="Times New Roman" w:hAnsi="Times New Roman"/>
          <w:sz w:val="21"/>
          <w:szCs w:val="21"/>
          <w:color w:val="auto"/>
        </w:rPr>
        <w:t>8,313,598 ** **Capital World Investors ("CWI") is a division of Capital Research and Management Company ("CRMC"), as well as its investment management subsidiaries and affiliates Capital Bank and Trust Company,</w:t>
      </w:r>
    </w:p>
    <w:p>
      <w:pPr>
        <w:spacing w:after="0" w:line="1" w:lineRule="exact"/>
        <w:rPr>
          <w:sz w:val="20"/>
          <w:szCs w:val="20"/>
          <w:color w:val="auto"/>
        </w:rPr>
      </w:pPr>
    </w:p>
    <w:p>
      <w:pPr>
        <w:ind w:left="920" w:right="140" w:hanging="912"/>
        <w:spacing w:after="0" w:line="245" w:lineRule="auto"/>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is deemed to be the beneficial owner of 8,313,598 shares or 8.0% of the 104,086,661 shares believed to be outstanding.</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8.0 %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8,313,598</w:t>
      </w:r>
    </w:p>
    <w:p>
      <w:pPr>
        <w:spacing w:after="0" w:line="287" w:lineRule="exact"/>
        <w:rPr>
          <w:sz w:val="20"/>
          <w:szCs w:val="20"/>
          <w:color w:val="auto"/>
        </w:rPr>
      </w:pPr>
    </w:p>
    <w:p>
      <w:pPr>
        <w:ind w:left="1240" w:hanging="314"/>
        <w:spacing w:after="0"/>
        <w:tabs>
          <w:tab w:leader="none" w:pos="12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8,313,598</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SMALLCAP World Fund, Inc.</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140"/>
          </w:cols>
          <w:pgMar w:left="360" w:top="126" w:right="39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2"/>
          <w:szCs w:val="22"/>
          <w:color w:val="auto"/>
        </w:rPr>
        <w:t>Capital World Investors</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Jae Won Chung</w:t>
      </w:r>
    </w:p>
    <w:p>
      <w:pPr>
        <w:spacing w:after="0" w:line="44"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Senior Vice President and Associate General</w:t>
      </w:r>
    </w:p>
    <w:p>
      <w:pPr>
        <w:spacing w:after="0" w:line="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Name/Title: Counsel, Capital Research and Management</w:t>
      </w:r>
    </w:p>
    <w:p>
      <w:pPr>
        <w:ind w:left="6520"/>
        <w:spacing w:after="0"/>
        <w:rPr>
          <w:sz w:val="20"/>
          <w:szCs w:val="20"/>
          <w:color w:val="auto"/>
        </w:rPr>
      </w:pPr>
      <w:r>
        <w:rPr>
          <w:rFonts w:ascii="Times New Roman" w:cs="Times New Roman" w:eastAsia="Times New Roman" w:hAnsi="Times New Roman"/>
          <w:sz w:val="22"/>
          <w:szCs w:val="22"/>
          <w:color w:val="auto"/>
        </w:rPr>
        <w:t>Company</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10920"/>
      </w:cols>
      <w:pgMar w:left="58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2026-05-14T12:56:43Z</dcterms:created>
  <dcterms:modified xsi:type="dcterms:W3CDTF">2026-05-14T12:56:43Z</dcterms:modified>
</cp:coreProperties>
</file>